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5A33E" w14:textId="77777777" w:rsidR="00580CF7" w:rsidRPr="001677B5" w:rsidRDefault="00580CF7" w:rsidP="00580CF7">
      <w:pPr>
        <w:spacing w:after="0" w:line="240" w:lineRule="auto"/>
        <w:ind w:left="0" w:firstLine="0"/>
        <w:contextualSpacing/>
        <w:rPr>
          <w:rFonts w:ascii="Adobe Caslon Pro" w:hAnsi="Adobe Caslon Pro"/>
          <w:color w:val="000000" w:themeColor="text1"/>
          <w:sz w:val="24"/>
          <w:szCs w:val="24"/>
        </w:rPr>
      </w:pPr>
      <w:bookmarkStart w:id="0" w:name="_GoBack"/>
      <w:bookmarkEnd w:id="0"/>
    </w:p>
    <w:p w14:paraId="0E344364" w14:textId="77777777" w:rsidR="00580CF7" w:rsidRPr="001677B5" w:rsidRDefault="00580CF7" w:rsidP="00580CF7">
      <w:pPr>
        <w:spacing w:after="0" w:line="240" w:lineRule="auto"/>
        <w:ind w:left="0" w:firstLine="0"/>
        <w:contextualSpacing/>
        <w:rPr>
          <w:rFonts w:ascii="Adobe Caslon Pro" w:hAnsi="Adobe Caslon Pro"/>
          <w:color w:val="000000" w:themeColor="text1"/>
          <w:sz w:val="24"/>
          <w:szCs w:val="24"/>
        </w:rPr>
      </w:pPr>
      <w:r w:rsidRPr="001677B5">
        <w:rPr>
          <w:rFonts w:ascii="Adobe Caslon Pro" w:hAnsi="Adobe Caslon Pro"/>
          <w:noProof/>
          <w:color w:val="000000" w:themeColor="text1"/>
          <w:sz w:val="24"/>
          <w:szCs w:val="24"/>
        </w:rPr>
        <w:drawing>
          <wp:inline distT="0" distB="0" distL="0" distR="0" wp14:anchorId="1B6CD1F3" wp14:editId="38BF10E6">
            <wp:extent cx="5943600" cy="1718841"/>
            <wp:effectExtent l="0" t="0" r="0" b="8890"/>
            <wp:docPr id="1" name="Picture 1" descr="../GSA%20Logos/12622290_572043886293430_104553371232806214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SA%20Logos/12622290_572043886293430_104553371232806214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F9D8" w14:textId="77777777" w:rsidR="00580CF7" w:rsidRDefault="00580CF7" w:rsidP="00B637E8">
      <w:pPr>
        <w:spacing w:after="0" w:line="240" w:lineRule="auto"/>
        <w:ind w:left="0" w:firstLine="0"/>
        <w:contextualSpacing/>
        <w:outlineLvl w:val="0"/>
        <w:rPr>
          <w:rFonts w:ascii="Adobe Caslon Pro" w:hAnsi="Adobe Caslon Pro"/>
          <w:color w:val="000000" w:themeColor="text1"/>
          <w:sz w:val="24"/>
          <w:szCs w:val="24"/>
        </w:rPr>
      </w:pPr>
      <w:r w:rsidRPr="001677B5">
        <w:rPr>
          <w:rFonts w:ascii="Adobe Caslon Pro" w:hAnsi="Adobe Caslon Pro"/>
          <w:color w:val="000000" w:themeColor="text1"/>
          <w:sz w:val="24"/>
          <w:szCs w:val="24"/>
        </w:rPr>
        <w:t xml:space="preserve">GSA Meeting </w:t>
      </w:r>
      <w:r>
        <w:rPr>
          <w:rFonts w:ascii="Adobe Caslon Pro" w:hAnsi="Adobe Caslon Pro"/>
          <w:color w:val="000000" w:themeColor="text1"/>
          <w:sz w:val="24"/>
          <w:szCs w:val="24"/>
        </w:rPr>
        <w:t>Mini-Minutes</w:t>
      </w:r>
      <w:r w:rsidR="00B637E8">
        <w:rPr>
          <w:rFonts w:ascii="Adobe Caslon Pro" w:hAnsi="Adobe Caslon Pro"/>
          <w:color w:val="000000" w:themeColor="text1"/>
          <w:sz w:val="24"/>
          <w:szCs w:val="24"/>
        </w:rPr>
        <w:t xml:space="preserve"> – </w:t>
      </w:r>
      <w:r>
        <w:rPr>
          <w:rFonts w:ascii="Adobe Caslon Pro" w:hAnsi="Adobe Caslon Pro"/>
          <w:color w:val="000000" w:themeColor="text1"/>
          <w:sz w:val="24"/>
          <w:szCs w:val="24"/>
        </w:rPr>
        <w:t xml:space="preserve">August </w:t>
      </w:r>
      <w:proofErr w:type="gramStart"/>
      <w:r>
        <w:rPr>
          <w:rFonts w:ascii="Adobe Caslon Pro" w:hAnsi="Adobe Caslon Pro"/>
          <w:color w:val="000000" w:themeColor="text1"/>
          <w:sz w:val="24"/>
          <w:szCs w:val="24"/>
        </w:rPr>
        <w:t>29</w:t>
      </w:r>
      <w:r w:rsidRPr="00DE1EF9">
        <w:rPr>
          <w:rFonts w:ascii="Adobe Caslon Pro" w:hAnsi="Adobe Caslon Pro"/>
          <w:color w:val="000000" w:themeColor="text1"/>
          <w:sz w:val="24"/>
          <w:szCs w:val="24"/>
          <w:vertAlign w:val="superscript"/>
        </w:rPr>
        <w:t>th</w:t>
      </w:r>
      <w:proofErr w:type="gramEnd"/>
      <w:r>
        <w:rPr>
          <w:rFonts w:ascii="Adobe Caslon Pro" w:hAnsi="Adobe Caslon Pro"/>
          <w:color w:val="000000" w:themeColor="text1"/>
          <w:sz w:val="24"/>
          <w:szCs w:val="24"/>
        </w:rPr>
        <w:t>, 2017</w:t>
      </w:r>
    </w:p>
    <w:p w14:paraId="47C294E2" w14:textId="77777777" w:rsidR="00580CF7" w:rsidRDefault="00580CF7" w:rsidP="00580CF7">
      <w:pPr>
        <w:spacing w:after="0" w:line="240" w:lineRule="auto"/>
        <w:ind w:left="180"/>
        <w:contextualSpacing/>
        <w:rPr>
          <w:rFonts w:ascii="Adobe Caslon Pro" w:hAnsi="Adobe Caslon Pro"/>
          <w:color w:val="000000" w:themeColor="text1"/>
          <w:sz w:val="24"/>
          <w:szCs w:val="24"/>
        </w:rPr>
      </w:pPr>
    </w:p>
    <w:p w14:paraId="0ED66B89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  <w:r>
        <w:rPr>
          <w:rFonts w:ascii="Adobe Caslon Pro" w:hAnsi="Adobe Caslon Pro"/>
          <w:b/>
          <w:color w:val="000000" w:themeColor="text1"/>
          <w:sz w:val="24"/>
          <w:szCs w:val="24"/>
        </w:rPr>
        <w:t>-</w:t>
      </w:r>
      <w:r>
        <w:rPr>
          <w:rFonts w:ascii="Adobe Caslon Pro" w:hAnsi="Adobe Caslon Pro"/>
          <w:color w:val="000000" w:themeColor="text1"/>
          <w:sz w:val="24"/>
          <w:szCs w:val="24"/>
        </w:rPr>
        <w:t xml:space="preserve">The President explained GSA’s role as a professional development organization with a complementary role to other graduate student organizations. She and </w:t>
      </w:r>
      <w:proofErr w:type="spellStart"/>
      <w:r>
        <w:rPr>
          <w:rFonts w:ascii="Adobe Caslon Pro" w:hAnsi="Adobe Caslon Pro"/>
          <w:color w:val="000000" w:themeColor="text1"/>
          <w:sz w:val="24"/>
          <w:szCs w:val="24"/>
        </w:rPr>
        <w:t>Jeni</w:t>
      </w:r>
      <w:proofErr w:type="spellEnd"/>
      <w:r>
        <w:rPr>
          <w:rFonts w:ascii="Adobe Caslon Pro" w:hAnsi="Adobe Caslon Pro"/>
          <w:color w:val="000000" w:themeColor="text1"/>
          <w:sz w:val="24"/>
          <w:szCs w:val="24"/>
        </w:rPr>
        <w:t xml:space="preserve"> Hart, Vice Chancellor for Graduate Studies and Research, are working on initiatives to benefit graduate student parents, including a leave policy and some childcare provisions.</w:t>
      </w:r>
    </w:p>
    <w:p w14:paraId="52E81A8B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</w:p>
    <w:p w14:paraId="2D4F340B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  <w:r>
        <w:rPr>
          <w:rFonts w:ascii="Adobe Caslon Pro" w:hAnsi="Adobe Caslon Pro"/>
          <w:color w:val="000000" w:themeColor="text1"/>
          <w:sz w:val="24"/>
          <w:szCs w:val="24"/>
        </w:rPr>
        <w:t>-The Treasurer’s report listed our balance as $5599.26 after our most recent travel grant cycle. We will present a case for a larger budget in November. Our next travel grant cycle ends on 9/30 and covers travel between 6/15 and 9/14.</w:t>
      </w:r>
    </w:p>
    <w:p w14:paraId="528C52E7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</w:p>
    <w:p w14:paraId="6C5537A4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  <w:r>
        <w:rPr>
          <w:rFonts w:ascii="Adobe Caslon Pro" w:hAnsi="Adobe Caslon Pro"/>
          <w:color w:val="000000" w:themeColor="text1"/>
          <w:sz w:val="24"/>
          <w:szCs w:val="24"/>
        </w:rPr>
        <w:t xml:space="preserve">-The Director of Public Relations ran a summer photo contest, whose winner was </w:t>
      </w:r>
      <w:proofErr w:type="spellStart"/>
      <w:r>
        <w:rPr>
          <w:rFonts w:ascii="Adobe Caslon Pro" w:hAnsi="Adobe Caslon Pro"/>
          <w:color w:val="000000" w:themeColor="text1"/>
          <w:sz w:val="24"/>
          <w:szCs w:val="24"/>
        </w:rPr>
        <w:t>Chasity</w:t>
      </w:r>
      <w:proofErr w:type="spellEnd"/>
      <w:r>
        <w:rPr>
          <w:rFonts w:ascii="Adobe Caslon Pro" w:hAnsi="Adobe Caslon Pro"/>
          <w:color w:val="000000" w:themeColor="text1"/>
          <w:sz w:val="24"/>
          <w:szCs w:val="24"/>
        </w:rPr>
        <w:t xml:space="preserve"> Henson of the Natural Resources program. We are also running Graduate Student of the Week profiles – please submit names to him at </w:t>
      </w:r>
      <w:hyperlink r:id="rId7" w:history="1">
        <w:r w:rsidRPr="00AF78D8">
          <w:rPr>
            <w:rStyle w:val="Hyperlink"/>
            <w:rFonts w:ascii="Adobe Caslon Pro" w:hAnsi="Adobe Caslon Pro"/>
            <w:sz w:val="24"/>
            <w:szCs w:val="24"/>
          </w:rPr>
          <w:t>gsa@missouri.edu</w:t>
        </w:r>
      </w:hyperlink>
      <w:r>
        <w:rPr>
          <w:rFonts w:ascii="Adobe Caslon Pro" w:hAnsi="Adobe Caslon Pro"/>
          <w:color w:val="000000" w:themeColor="text1"/>
          <w:sz w:val="24"/>
          <w:szCs w:val="24"/>
        </w:rPr>
        <w:t>.</w:t>
      </w:r>
    </w:p>
    <w:p w14:paraId="1C44729C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</w:p>
    <w:p w14:paraId="08ED9109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  <w:r>
        <w:rPr>
          <w:rFonts w:ascii="Adobe Caslon Pro" w:hAnsi="Adobe Caslon Pro"/>
          <w:color w:val="000000" w:themeColor="text1"/>
          <w:sz w:val="24"/>
          <w:szCs w:val="24"/>
        </w:rPr>
        <w:t>-</w:t>
      </w:r>
      <w:proofErr w:type="spellStart"/>
      <w:r>
        <w:rPr>
          <w:rFonts w:ascii="Adobe Caslon Pro" w:hAnsi="Adobe Caslon Pro"/>
          <w:color w:val="000000" w:themeColor="text1"/>
          <w:sz w:val="24"/>
          <w:szCs w:val="24"/>
        </w:rPr>
        <w:t>CVDocs</w:t>
      </w:r>
      <w:proofErr w:type="spellEnd"/>
      <w:r>
        <w:rPr>
          <w:rFonts w:ascii="Adobe Caslon Pro" w:hAnsi="Adobe Caslon Pro"/>
          <w:color w:val="000000" w:themeColor="text1"/>
          <w:sz w:val="24"/>
          <w:szCs w:val="24"/>
        </w:rPr>
        <w:t xml:space="preserve"> is soon! It </w:t>
      </w:r>
      <w:proofErr w:type="gramStart"/>
      <w:r>
        <w:rPr>
          <w:rFonts w:ascii="Adobe Caslon Pro" w:hAnsi="Adobe Caslon Pro"/>
          <w:color w:val="000000" w:themeColor="text1"/>
          <w:sz w:val="24"/>
          <w:szCs w:val="24"/>
        </w:rPr>
        <w:t>will be held</w:t>
      </w:r>
      <w:proofErr w:type="gramEnd"/>
      <w:r>
        <w:rPr>
          <w:rFonts w:ascii="Adobe Caslon Pro" w:hAnsi="Adobe Caslon Pro"/>
          <w:color w:val="000000" w:themeColor="text1"/>
          <w:sz w:val="24"/>
          <w:szCs w:val="24"/>
        </w:rPr>
        <w:t xml:space="preserve"> on 9/20 in the </w:t>
      </w:r>
      <w:proofErr w:type="spellStart"/>
      <w:r>
        <w:rPr>
          <w:rFonts w:ascii="Adobe Caslon Pro" w:hAnsi="Adobe Caslon Pro"/>
          <w:color w:val="000000" w:themeColor="text1"/>
          <w:sz w:val="24"/>
          <w:szCs w:val="24"/>
        </w:rPr>
        <w:t>Eyler</w:t>
      </w:r>
      <w:proofErr w:type="spellEnd"/>
      <w:r>
        <w:rPr>
          <w:rFonts w:ascii="Adobe Caslon Pro" w:hAnsi="Adobe Caslon Pro"/>
          <w:color w:val="000000" w:themeColor="text1"/>
          <w:sz w:val="24"/>
          <w:szCs w:val="24"/>
        </w:rPr>
        <w:t xml:space="preserve"> Room, Memorial Union S110, from 10 am to 3 pm. This is a great opportunity for </w:t>
      </w:r>
      <w:proofErr w:type="gramStart"/>
      <w:r>
        <w:rPr>
          <w:rFonts w:ascii="Adobe Caslon Pro" w:hAnsi="Adobe Caslon Pro"/>
          <w:color w:val="000000" w:themeColor="text1"/>
          <w:sz w:val="24"/>
          <w:szCs w:val="24"/>
        </w:rPr>
        <w:t>grads</w:t>
      </w:r>
      <w:proofErr w:type="gramEnd"/>
      <w:r>
        <w:rPr>
          <w:rFonts w:ascii="Adobe Caslon Pro" w:hAnsi="Adobe Caslon Pro"/>
          <w:color w:val="000000" w:themeColor="text1"/>
          <w:sz w:val="24"/>
          <w:szCs w:val="24"/>
        </w:rPr>
        <w:t xml:space="preserve"> to have their CVs critiqued ahead of looking for jobs in academia or industry. Students and faculty mentors need to register by 9/13. Please see the attached flier. We are also looking for more faculty mentors; please contact your professors and Directors of Graduate Study and urge them to participate in the event.</w:t>
      </w:r>
    </w:p>
    <w:p w14:paraId="1CE1A8E4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</w:p>
    <w:p w14:paraId="1818E329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  <w:r>
        <w:rPr>
          <w:rFonts w:ascii="Adobe Caslon Pro" w:hAnsi="Adobe Caslon Pro"/>
          <w:color w:val="000000" w:themeColor="text1"/>
          <w:sz w:val="24"/>
          <w:szCs w:val="24"/>
        </w:rPr>
        <w:t>-The Writer’s Room will be held every Thursday between 9/28 and 11/16 in Ellis 4F51A. Please see the attached flier for more details.</w:t>
      </w:r>
    </w:p>
    <w:p w14:paraId="0DCF5571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</w:p>
    <w:p w14:paraId="660D96B5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  <w:r>
        <w:rPr>
          <w:rFonts w:ascii="Adobe Caslon Pro" w:hAnsi="Adobe Caslon Pro"/>
          <w:color w:val="000000" w:themeColor="text1"/>
          <w:sz w:val="24"/>
          <w:szCs w:val="24"/>
        </w:rPr>
        <w:t>-We need volunteers for the Constitutional Review Committee (Chair: Vice President), the Events Committee (Chair: Vice President), and the Fundraising Committee (Chair: Fundraising Officer.)</w:t>
      </w:r>
    </w:p>
    <w:p w14:paraId="325B829C" w14:textId="77777777" w:rsidR="00580CF7" w:rsidRDefault="00580CF7" w:rsidP="00580CF7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</w:p>
    <w:p w14:paraId="7BAE60E0" w14:textId="7DEB20AA" w:rsidR="007B4D51" w:rsidRPr="00B637E8" w:rsidRDefault="00580CF7" w:rsidP="00B637E8">
      <w:pPr>
        <w:spacing w:after="0" w:line="240" w:lineRule="auto"/>
        <w:ind w:left="0" w:firstLine="0"/>
        <w:rPr>
          <w:rFonts w:ascii="Adobe Caslon Pro" w:hAnsi="Adobe Caslon Pro"/>
          <w:color w:val="000000" w:themeColor="text1"/>
          <w:sz w:val="24"/>
          <w:szCs w:val="24"/>
        </w:rPr>
      </w:pPr>
      <w:r>
        <w:rPr>
          <w:rFonts w:ascii="Adobe Caslon Pro" w:hAnsi="Adobe Caslon Pro"/>
          <w:color w:val="000000" w:themeColor="text1"/>
          <w:sz w:val="24"/>
          <w:szCs w:val="24"/>
        </w:rPr>
        <w:t xml:space="preserve">-GSA Office Hours </w:t>
      </w:r>
      <w:proofErr w:type="gramStart"/>
      <w:r>
        <w:rPr>
          <w:rFonts w:ascii="Adobe Caslon Pro" w:hAnsi="Adobe Caslon Pro"/>
          <w:color w:val="000000" w:themeColor="text1"/>
          <w:sz w:val="24"/>
          <w:szCs w:val="24"/>
        </w:rPr>
        <w:t>are held</w:t>
      </w:r>
      <w:proofErr w:type="gramEnd"/>
      <w:r>
        <w:rPr>
          <w:rFonts w:ascii="Adobe Caslon Pro" w:hAnsi="Adobe Caslon Pro"/>
          <w:color w:val="000000" w:themeColor="text1"/>
          <w:sz w:val="24"/>
          <w:szCs w:val="24"/>
        </w:rPr>
        <w:t xml:space="preserve"> throughout the week in the Center for Student Involvement.</w:t>
      </w:r>
      <w:r w:rsidR="000649D8">
        <w:rPr>
          <w:rFonts w:ascii="Adobe Caslon Pro" w:hAnsi="Adobe Caslon Pro"/>
          <w:color w:val="000000" w:themeColor="text1"/>
          <w:sz w:val="24"/>
          <w:szCs w:val="24"/>
        </w:rPr>
        <w:t xml:space="preserve"> Officers </w:t>
      </w:r>
      <w:proofErr w:type="gramStart"/>
      <w:r w:rsidR="000649D8">
        <w:rPr>
          <w:rFonts w:ascii="Adobe Caslon Pro" w:hAnsi="Adobe Caslon Pro"/>
          <w:color w:val="000000" w:themeColor="text1"/>
          <w:sz w:val="24"/>
          <w:szCs w:val="24"/>
        </w:rPr>
        <w:t>can also be reached</w:t>
      </w:r>
      <w:proofErr w:type="gramEnd"/>
      <w:r w:rsidR="000649D8">
        <w:rPr>
          <w:rFonts w:ascii="Adobe Caslon Pro" w:hAnsi="Adobe Caslon Pro"/>
          <w:color w:val="000000" w:themeColor="text1"/>
          <w:sz w:val="24"/>
          <w:szCs w:val="24"/>
        </w:rPr>
        <w:t xml:space="preserve"> by email at </w:t>
      </w:r>
      <w:hyperlink r:id="rId8" w:history="1">
        <w:r w:rsidR="001A2EC4" w:rsidRPr="00AF78D8">
          <w:rPr>
            <w:rStyle w:val="Hyperlink"/>
            <w:rFonts w:ascii="Adobe Caslon Pro" w:hAnsi="Adobe Caslon Pro"/>
            <w:sz w:val="24"/>
            <w:szCs w:val="24"/>
          </w:rPr>
          <w:t>gsa@missouri.edu</w:t>
        </w:r>
      </w:hyperlink>
      <w:r w:rsidR="000649D8">
        <w:rPr>
          <w:rFonts w:ascii="Adobe Caslon Pro" w:hAnsi="Adobe Caslon Pro"/>
          <w:color w:val="000000" w:themeColor="text1"/>
          <w:sz w:val="24"/>
          <w:szCs w:val="24"/>
        </w:rPr>
        <w:t>.</w:t>
      </w:r>
      <w:r w:rsidR="001A2EC4">
        <w:rPr>
          <w:rFonts w:ascii="Adobe Caslon Pro" w:hAnsi="Adobe Caslon Pro"/>
          <w:color w:val="000000" w:themeColor="text1"/>
          <w:sz w:val="24"/>
          <w:szCs w:val="24"/>
        </w:rPr>
        <w:t xml:space="preserve"> </w:t>
      </w:r>
    </w:p>
    <w:sectPr w:rsidR="007B4D51" w:rsidRPr="00B6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Didot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7B38"/>
    <w:multiLevelType w:val="hybridMultilevel"/>
    <w:tmpl w:val="0928AF0E"/>
    <w:lvl w:ilvl="0" w:tplc="5B2C0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51549A04">
      <w:start w:val="3"/>
      <w:numFmt w:val="bullet"/>
      <w:lvlText w:val=""/>
      <w:lvlJc w:val="left"/>
      <w:pPr>
        <w:ind w:left="3600" w:hanging="360"/>
      </w:pPr>
      <w:rPr>
        <w:rFonts w:ascii="Symbol" w:eastAsiaTheme="minorHAnsi" w:hAnsi="Symbol" w:cs="Calibr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F7"/>
    <w:rsid w:val="000649D8"/>
    <w:rsid w:val="001A2EC4"/>
    <w:rsid w:val="00580CF7"/>
    <w:rsid w:val="00601B97"/>
    <w:rsid w:val="007B4D51"/>
    <w:rsid w:val="00AC3BDD"/>
    <w:rsid w:val="00B637E8"/>
    <w:rsid w:val="00E4210F"/>
    <w:rsid w:val="00E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16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7"/>
    <w:pPr>
      <w:spacing w:after="200" w:line="276" w:lineRule="auto"/>
      <w:ind w:left="2174" w:hanging="187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80CF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80CF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80C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0F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7"/>
    <w:pPr>
      <w:spacing w:after="200" w:line="276" w:lineRule="auto"/>
      <w:ind w:left="2174" w:hanging="187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80CF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80CF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80C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0F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gsa@missouri.edu" TargetMode="External"/><Relationship Id="rId8" Type="http://schemas.openxmlformats.org/officeDocument/2006/relationships/hyperlink" Target="mailto:gsa@missouri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GSA Meeting Mini-Minutes – August 29th, 2017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O. Scott</dc:creator>
  <cp:keywords/>
  <dc:description/>
  <cp:lastModifiedBy>Blake Willoughby</cp:lastModifiedBy>
  <cp:revision>2</cp:revision>
  <dcterms:created xsi:type="dcterms:W3CDTF">2017-09-22T02:32:00Z</dcterms:created>
  <dcterms:modified xsi:type="dcterms:W3CDTF">2017-09-22T02:32:00Z</dcterms:modified>
</cp:coreProperties>
</file>